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2"/>
          <w:szCs w:val="32"/>
        </w:rPr>
      </w:pPr>
      <w:bookmarkStart w:colFirst="0" w:colLast="0" w:name="_gjdgxs" w:id="0"/>
      <w:bookmarkEnd w:id="0"/>
      <w:r w:rsidDel="00000000" w:rsidR="00000000" w:rsidRPr="00000000">
        <w:rPr>
          <w:b w:val="1"/>
          <w:sz w:val="32"/>
          <w:szCs w:val="32"/>
          <w:rtl w:val="0"/>
        </w:rPr>
        <w:t xml:space="preserve">ArtLook Testimonials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i w:val="1"/>
        </w:rPr>
      </w:pPr>
      <w:r w:rsidDel="00000000" w:rsidR="00000000" w:rsidRPr="00000000">
        <w:rPr>
          <w:i w:val="1"/>
          <w:rtl w:val="0"/>
        </w:rPr>
        <w:t xml:space="preserve">“The ArtLook Map is a powerful research and planning tool.  Especially as its search functionality has developed, we have been able to ask increasingly detailed questions about the state and shape of music education in CPS schools, which inform our program planning in the current school year and looking ahead several years.  </w:t>
      </w:r>
    </w:p>
    <w:p w:rsidR="00000000" w:rsidDel="00000000" w:rsidP="00000000" w:rsidRDefault="00000000" w:rsidRPr="00000000" w14:paraId="00000004">
      <w:pPr>
        <w:rPr>
          <w:i w:val="1"/>
        </w:rPr>
      </w:pPr>
      <w:r w:rsidDel="00000000" w:rsidR="00000000" w:rsidRPr="00000000">
        <w:rPr>
          <w:i w:val="1"/>
          <w:rtl w:val="0"/>
        </w:rPr>
        <w:t xml:space="preserve">It’s no small miracle to have this data at our fingertips, but where there are gaps in the data, or where we can’t quite make sense of it, Ingenuity’s staff has been immensely helpful in telling and interpreting the story behind the numbers.”</w:t>
      </w:r>
    </w:p>
    <w:p w:rsidR="00000000" w:rsidDel="00000000" w:rsidP="00000000" w:rsidRDefault="00000000" w:rsidRPr="00000000" w14:paraId="00000005">
      <w:pPr>
        <w:rPr/>
      </w:pPr>
      <w:r w:rsidDel="00000000" w:rsidR="00000000" w:rsidRPr="00000000">
        <w:rPr>
          <w:rtl w:val="0"/>
        </w:rPr>
        <w:tab/>
        <w:t xml:space="preserve">~ Chicago Symphony Orchestra</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spacing w:after="280" w:before="280" w:line="240" w:lineRule="auto"/>
        <w:rPr>
          <w:i w:val="1"/>
        </w:rPr>
      </w:pPr>
      <w:r w:rsidDel="00000000" w:rsidR="00000000" w:rsidRPr="00000000">
        <w:rPr>
          <w:i w:val="1"/>
          <w:rtl w:val="0"/>
        </w:rPr>
        <w:t xml:space="preserve">“The ArtLook Map helps consolidate all of Lyric's arts education programming for CPS into one concise report - which is easy to understand and share with our stakeholders. It also helps us identify gaps in programming across the city and gives us the opportunity to focus our resources in areas where they will have the largest impact.  </w:t>
      </w:r>
    </w:p>
    <w:p w:rsidR="00000000" w:rsidDel="00000000" w:rsidP="00000000" w:rsidRDefault="00000000" w:rsidRPr="00000000" w14:paraId="00000008">
      <w:pPr>
        <w:spacing w:after="280" w:before="280" w:line="240" w:lineRule="auto"/>
        <w:rPr>
          <w:i w:val="1"/>
        </w:rPr>
      </w:pPr>
      <w:r w:rsidDel="00000000" w:rsidR="00000000" w:rsidRPr="00000000">
        <w:rPr>
          <w:i w:val="1"/>
          <w:rtl w:val="0"/>
        </w:rPr>
        <w:t xml:space="preserve">Before the ArtLook Map, it was always a guessing game of what arts programming existed in schools. This tool has "changed the game" and we now have access to a rich and deep knowledge of arts programming within individual Chicago Public Schools.”</w:t>
      </w:r>
    </w:p>
    <w:p w:rsidR="00000000" w:rsidDel="00000000" w:rsidP="00000000" w:rsidRDefault="00000000" w:rsidRPr="00000000" w14:paraId="00000009">
      <w:pPr>
        <w:spacing w:after="280" w:before="280" w:line="240" w:lineRule="auto"/>
        <w:rPr/>
      </w:pPr>
      <w:r w:rsidDel="00000000" w:rsidR="00000000" w:rsidRPr="00000000">
        <w:rPr>
          <w:rtl w:val="0"/>
        </w:rPr>
        <w:tab/>
        <w:t xml:space="preserve">~ The Lyric Opera of Chicago</w:t>
      </w:r>
    </w:p>
    <w:p w:rsidR="00000000" w:rsidDel="00000000" w:rsidP="00000000" w:rsidRDefault="00000000" w:rsidRPr="00000000" w14:paraId="0000000A">
      <w:pPr>
        <w:spacing w:after="280" w:before="280" w:line="240" w:lineRule="auto"/>
        <w:rPr/>
      </w:pPr>
      <w:r w:rsidDel="00000000" w:rsidR="00000000" w:rsidRPr="00000000">
        <w:rPr>
          <w:rtl w:val="0"/>
        </w:rPr>
      </w:r>
    </w:p>
    <w:p w:rsidR="00000000" w:rsidDel="00000000" w:rsidP="00000000" w:rsidRDefault="00000000" w:rsidRPr="00000000" w14:paraId="0000000B">
      <w:pPr>
        <w:rPr>
          <w:i w:val="1"/>
        </w:rPr>
      </w:pPr>
      <w:r w:rsidDel="00000000" w:rsidR="00000000" w:rsidRPr="00000000">
        <w:rPr>
          <w:i w:val="1"/>
          <w:rtl w:val="0"/>
        </w:rPr>
        <w:t xml:space="preserve">“With ArtLook, we are able to readily access our impact numbers for service to Chicago Public Schools. This not only allows us to more accurately report our service data to funders but also streamlines our reporting process. Educators across the district can easily search for and access information about our multiple strands of programming for students and teachers, as well.”</w:t>
      </w:r>
    </w:p>
    <w:p w:rsidR="00000000" w:rsidDel="00000000" w:rsidP="00000000" w:rsidRDefault="00000000" w:rsidRPr="00000000" w14:paraId="0000000C">
      <w:pPr>
        <w:spacing w:after="280" w:before="280" w:line="240" w:lineRule="auto"/>
        <w:rPr/>
      </w:pPr>
      <w:r w:rsidDel="00000000" w:rsidR="00000000" w:rsidRPr="00000000">
        <w:rPr>
          <w:rtl w:val="0"/>
        </w:rPr>
        <w:tab/>
        <w:t xml:space="preserve">~ Chicago Shakespeare Theater</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i w:val="1"/>
        </w:rPr>
      </w:pPr>
      <w:r w:rsidDel="00000000" w:rsidR="00000000" w:rsidRPr="00000000">
        <w:rPr>
          <w:i w:val="1"/>
          <w:rtl w:val="0"/>
        </w:rPr>
        <w:t xml:space="preserve">“The Joffrey Ballet is dedicated to bringing dance to Chicago Public Schools and the artlook map informs us of the schools that do not have a dance partner. It is also a great way to share the work we are doing with community stakeholders. Like Ingenuity, our organization is committed to access, equity, and high quality and the artlook map is an invaluable resource to help us meet our goals.”</w:t>
      </w:r>
    </w:p>
    <w:p w:rsidR="00000000" w:rsidDel="00000000" w:rsidP="00000000" w:rsidRDefault="00000000" w:rsidRPr="00000000" w14:paraId="0000000F">
      <w:pPr>
        <w:rPr/>
      </w:pPr>
      <w:r w:rsidDel="00000000" w:rsidR="00000000" w:rsidRPr="00000000">
        <w:rPr>
          <w:rtl w:val="0"/>
        </w:rPr>
        <w:tab/>
        <w:t xml:space="preserve">~The Joffrey Ballet</w:t>
      </w:r>
    </w:p>
    <w:p w:rsidR="00000000" w:rsidDel="00000000" w:rsidP="00000000" w:rsidRDefault="00000000" w:rsidRPr="00000000" w14:paraId="00000010">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